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87471" w:rsidRDefault="0051455D">
      <w:pPr>
        <w:jc w:val="center"/>
      </w:pPr>
      <w:r>
        <w:t>Student Name</w:t>
      </w:r>
    </w:p>
    <w:p w:rsidR="00487471" w:rsidRDefault="0051455D">
      <w:pPr>
        <w:jc w:val="center"/>
      </w:pPr>
      <w:r>
        <w:t>Cedarville University School of Pharmacy</w:t>
      </w:r>
    </w:p>
    <w:p w:rsidR="00487471" w:rsidRDefault="0051455D">
      <w:pPr>
        <w:jc w:val="center"/>
      </w:pPr>
      <w:r>
        <w:t>PHAR XXXX</w:t>
      </w:r>
    </w:p>
    <w:p w:rsidR="00487471" w:rsidRDefault="0051455D">
      <w:pPr>
        <w:jc w:val="center"/>
      </w:pPr>
      <w:r>
        <w:t>Journal Club</w:t>
      </w:r>
    </w:p>
    <w:p w:rsidR="00487471" w:rsidRDefault="0051455D">
      <w:pPr>
        <w:jc w:val="center"/>
      </w:pPr>
      <w:r>
        <w:t>Date</w:t>
      </w:r>
    </w:p>
    <w:p w:rsidR="00487471" w:rsidRDefault="00487471">
      <w:pPr>
        <w:jc w:val="center"/>
      </w:pPr>
    </w:p>
    <w:p w:rsidR="00487471" w:rsidRDefault="00487471">
      <w:pPr>
        <w:jc w:val="center"/>
      </w:pPr>
    </w:p>
    <w:tbl>
      <w:tblPr>
        <w:tblStyle w:val="a"/>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8040"/>
      </w:tblGrid>
      <w:tr w:rsidR="00487471">
        <w:trPr>
          <w:trHeight w:val="420"/>
          <w:jc w:val="center"/>
        </w:trPr>
        <w:tc>
          <w:tcPr>
            <w:tcW w:w="10800" w:type="dxa"/>
            <w:gridSpan w:val="2"/>
            <w:shd w:val="clear" w:color="auto" w:fill="C9DAF8"/>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BACKGROUND AND OVERVIEW</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Article Title/Citation</w:t>
            </w:r>
          </w:p>
        </w:tc>
        <w:tc>
          <w:tcPr>
            <w:tcW w:w="8040" w:type="dxa"/>
            <w:shd w:val="clear" w:color="auto" w:fill="auto"/>
            <w:tcMar>
              <w:top w:w="100" w:type="dxa"/>
              <w:left w:w="100" w:type="dxa"/>
              <w:bottom w:w="100" w:type="dxa"/>
              <w:right w:w="100" w:type="dxa"/>
            </w:tcMar>
          </w:tcPr>
          <w:p w:rsidR="00487471" w:rsidRDefault="00A923E4">
            <w:pPr>
              <w:widowControl w:val="0"/>
              <w:pBdr>
                <w:top w:val="nil"/>
                <w:left w:val="nil"/>
                <w:bottom w:val="nil"/>
                <w:right w:val="nil"/>
                <w:between w:val="nil"/>
              </w:pBdr>
              <w:spacing w:line="240" w:lineRule="auto"/>
            </w:pPr>
            <w:r w:rsidRPr="00A923E4">
              <w:t>Zhang, W., Zhang, S., Deng, Y., Wu, S., Ren, J., Sun, G., ... &amp; Cai, J. (2021). Trial of Intensive Blood-Pressure Control in Older Patients with Hypertension. New England Journal of Medicine.</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spacing w:line="240" w:lineRule="auto"/>
            </w:pPr>
            <w:r>
              <w:t>Background</w:t>
            </w:r>
          </w:p>
        </w:tc>
        <w:tc>
          <w:tcPr>
            <w:tcW w:w="8040" w:type="dxa"/>
            <w:shd w:val="clear" w:color="auto" w:fill="auto"/>
            <w:tcMar>
              <w:top w:w="100" w:type="dxa"/>
              <w:left w:w="100" w:type="dxa"/>
              <w:bottom w:w="100" w:type="dxa"/>
              <w:right w:w="100" w:type="dxa"/>
            </w:tcMar>
          </w:tcPr>
          <w:p w:rsidR="00487471" w:rsidRDefault="00CE60E7">
            <w:pPr>
              <w:widowControl w:val="0"/>
              <w:pBdr>
                <w:top w:val="nil"/>
                <w:left w:val="nil"/>
                <w:bottom w:val="nil"/>
                <w:right w:val="nil"/>
                <w:between w:val="nil"/>
              </w:pBdr>
              <w:spacing w:line="240" w:lineRule="auto"/>
            </w:pPr>
            <w:r>
              <w:t>Reduction of cardiovascular risk for elder hypertension patients still remains unclear, with the most effective systolic blood pressure mark.</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spacing w:line="240" w:lineRule="auto"/>
            </w:pPr>
            <w:r>
              <w:t>Study Objective</w:t>
            </w:r>
          </w:p>
        </w:tc>
        <w:tc>
          <w:tcPr>
            <w:tcW w:w="8040" w:type="dxa"/>
            <w:shd w:val="clear" w:color="auto" w:fill="auto"/>
            <w:tcMar>
              <w:top w:w="100" w:type="dxa"/>
              <w:left w:w="100" w:type="dxa"/>
              <w:bottom w:w="100" w:type="dxa"/>
              <w:right w:w="100" w:type="dxa"/>
            </w:tcMar>
          </w:tcPr>
          <w:p w:rsidR="00487471" w:rsidRDefault="00791AFC">
            <w:pPr>
              <w:widowControl w:val="0"/>
              <w:pBdr>
                <w:top w:val="nil"/>
                <w:left w:val="nil"/>
                <w:bottom w:val="nil"/>
                <w:right w:val="nil"/>
                <w:between w:val="nil"/>
              </w:pBdr>
              <w:spacing w:line="240" w:lineRule="auto"/>
            </w:pPr>
            <w:r>
              <w:t xml:space="preserve">Suitable treatment targets for elder patients hypertension, which may not lead to complications. </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spacing w:line="240" w:lineRule="auto"/>
            </w:pPr>
            <w:r>
              <w:t>Funding</w:t>
            </w:r>
          </w:p>
        </w:tc>
        <w:tc>
          <w:tcPr>
            <w:tcW w:w="8040" w:type="dxa"/>
            <w:shd w:val="clear" w:color="auto" w:fill="auto"/>
            <w:tcMar>
              <w:top w:w="100" w:type="dxa"/>
              <w:left w:w="100" w:type="dxa"/>
              <w:bottom w:w="100" w:type="dxa"/>
              <w:right w:w="100" w:type="dxa"/>
            </w:tcMar>
          </w:tcPr>
          <w:p w:rsidR="00487471" w:rsidRDefault="00791AFC" w:rsidP="00791AFC">
            <w:pPr>
              <w:widowControl w:val="0"/>
              <w:pBdr>
                <w:top w:val="nil"/>
                <w:left w:val="nil"/>
                <w:bottom w:val="nil"/>
                <w:right w:val="nil"/>
                <w:between w:val="nil"/>
              </w:pBdr>
              <w:spacing w:line="240" w:lineRule="auto"/>
            </w:pPr>
            <w:r>
              <w:t xml:space="preserve">Grants were offered to Dr. Cai from Fund for Medical Sciences, through The Chinese Academy of Medical Sciences Innovation, </w:t>
            </w:r>
            <w:r w:rsidRPr="00791AFC">
              <w:t>National Natural science Foundation of China</w:t>
            </w:r>
            <w:r>
              <w:t>, and Beijing Outstanding Young Scientists Program.</w:t>
            </w:r>
            <w:r w:rsidR="00861970">
              <w:t xml:space="preserve"> Fuwai hospital also sponsored the study.</w:t>
            </w:r>
          </w:p>
        </w:tc>
      </w:tr>
      <w:tr w:rsidR="00487471">
        <w:trPr>
          <w:trHeight w:val="420"/>
          <w:jc w:val="center"/>
        </w:trPr>
        <w:tc>
          <w:tcPr>
            <w:tcW w:w="10800" w:type="dxa"/>
            <w:gridSpan w:val="2"/>
            <w:shd w:val="clear" w:color="auto" w:fill="C9DAF8"/>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METHODS</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Study Design</w:t>
            </w:r>
          </w:p>
        </w:tc>
        <w:tc>
          <w:tcPr>
            <w:tcW w:w="8040" w:type="dxa"/>
            <w:shd w:val="clear" w:color="auto" w:fill="auto"/>
            <w:tcMar>
              <w:top w:w="100" w:type="dxa"/>
              <w:left w:w="100" w:type="dxa"/>
              <w:bottom w:w="100" w:type="dxa"/>
              <w:right w:w="100" w:type="dxa"/>
            </w:tcMar>
          </w:tcPr>
          <w:p w:rsidR="00487471" w:rsidRDefault="00791AFC">
            <w:pPr>
              <w:widowControl w:val="0"/>
              <w:pBdr>
                <w:top w:val="nil"/>
                <w:left w:val="nil"/>
                <w:bottom w:val="nil"/>
                <w:right w:val="nil"/>
                <w:between w:val="nil"/>
              </w:pBdr>
              <w:spacing w:line="240" w:lineRule="auto"/>
            </w:pPr>
            <w:r>
              <w:t xml:space="preserve">Controlled and randomized trials were </w:t>
            </w:r>
            <w:r w:rsidR="00861970">
              <w:t xml:space="preserve">conducted at forty two centers in China, with a four year follow-up strategy. </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Study Population</w:t>
            </w:r>
          </w:p>
        </w:tc>
        <w:tc>
          <w:tcPr>
            <w:tcW w:w="8040" w:type="dxa"/>
            <w:shd w:val="clear" w:color="auto" w:fill="auto"/>
            <w:tcMar>
              <w:top w:w="100" w:type="dxa"/>
              <w:left w:w="100" w:type="dxa"/>
              <w:bottom w:w="100" w:type="dxa"/>
              <w:right w:w="100" w:type="dxa"/>
            </w:tcMar>
          </w:tcPr>
          <w:p w:rsidR="00487471" w:rsidRDefault="00861970">
            <w:pPr>
              <w:widowControl w:val="0"/>
              <w:pBdr>
                <w:top w:val="nil"/>
                <w:left w:val="nil"/>
                <w:bottom w:val="nil"/>
                <w:right w:val="nil"/>
                <w:between w:val="nil"/>
              </w:pBdr>
              <w:spacing w:line="240" w:lineRule="auto"/>
            </w:pPr>
            <w:r>
              <w:t>Patients that had eligibility to enter the study were, sixty to eighty years age span, and be receiving hypertensive medication, or have systolic blood pressure ranging from 140 to 190 mm Hg, affirmed in three results of screening. Exclusions were specific to patients of hemorrhagic or ischemic stroke histories. Informed consent was mandatory.</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Study Methods</w:t>
            </w:r>
          </w:p>
        </w:tc>
        <w:tc>
          <w:tcPr>
            <w:tcW w:w="8040" w:type="dxa"/>
            <w:shd w:val="clear" w:color="auto" w:fill="auto"/>
            <w:tcMar>
              <w:top w:w="100" w:type="dxa"/>
              <w:left w:w="100" w:type="dxa"/>
              <w:bottom w:w="100" w:type="dxa"/>
              <w:right w:w="100" w:type="dxa"/>
            </w:tcMar>
          </w:tcPr>
          <w:p w:rsidR="00487471" w:rsidRDefault="00861970">
            <w:pPr>
              <w:widowControl w:val="0"/>
              <w:pBdr>
                <w:top w:val="nil"/>
                <w:left w:val="nil"/>
                <w:bottom w:val="nil"/>
                <w:right w:val="nil"/>
                <w:between w:val="nil"/>
              </w:pBdr>
              <w:spacing w:line="240" w:lineRule="auto"/>
            </w:pPr>
            <w:r>
              <w:t xml:space="preserve">The study exploited randomization in every center. 1:1 ratio was the random assignment criteria to patients having a range of 110 to 130 mm Hg, the other having 130 to 150 mm Hg, </w:t>
            </w:r>
            <w:proofErr w:type="gramStart"/>
            <w:r>
              <w:t>systolic</w:t>
            </w:r>
            <w:proofErr w:type="gramEnd"/>
            <w:r>
              <w:t xml:space="preserve"> blood pressures respectively. </w:t>
            </w:r>
            <w:r w:rsidR="00220BCB">
              <w:t xml:space="preserve">A central system was used to provide computerized randomization results, stratified by each center individually. </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Statistical Analysis</w:t>
            </w:r>
          </w:p>
        </w:tc>
        <w:tc>
          <w:tcPr>
            <w:tcW w:w="8040" w:type="dxa"/>
            <w:shd w:val="clear" w:color="auto" w:fill="auto"/>
            <w:tcMar>
              <w:top w:w="100" w:type="dxa"/>
              <w:left w:w="100" w:type="dxa"/>
              <w:bottom w:w="100" w:type="dxa"/>
              <w:right w:w="100" w:type="dxa"/>
            </w:tcMar>
          </w:tcPr>
          <w:p w:rsidR="00487471" w:rsidRDefault="00220BCB">
            <w:pPr>
              <w:widowControl w:val="0"/>
              <w:pBdr>
                <w:top w:val="nil"/>
                <w:left w:val="nil"/>
                <w:bottom w:val="nil"/>
                <w:right w:val="nil"/>
                <w:between w:val="nil"/>
              </w:pBdr>
              <w:spacing w:line="240" w:lineRule="auto"/>
            </w:pPr>
            <w:r>
              <w:t xml:space="preserve">With the four year plan, these results were observable from the follow-up. From an 8000 patient sample, each group consisting 4000, a 90% detection power was observable, with a 20% primary outcome lower risk, for intensive treatment in comparison to standardized treatment. A 0.05 level was used as a two-sided alpha, following </w:t>
            </w:r>
            <w:r w:rsidR="00637071">
              <w:t>hypertension patients above sixty years of age had a 2.5% annual estimated event rate. Secondary outcomes provided only 95% confidence levels, with a p-value of 0.05 indicating the significance of hazards.</w:t>
            </w:r>
          </w:p>
        </w:tc>
      </w:tr>
      <w:tr w:rsidR="00487471">
        <w:trPr>
          <w:trHeight w:val="420"/>
          <w:jc w:val="center"/>
        </w:trPr>
        <w:tc>
          <w:tcPr>
            <w:tcW w:w="10800" w:type="dxa"/>
            <w:gridSpan w:val="2"/>
            <w:shd w:val="clear" w:color="auto" w:fill="C9DAF8"/>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RESULTS</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Enrollment &amp; Baseline Characteristics</w:t>
            </w:r>
          </w:p>
        </w:tc>
        <w:tc>
          <w:tcPr>
            <w:tcW w:w="8040" w:type="dxa"/>
            <w:shd w:val="clear" w:color="auto" w:fill="auto"/>
            <w:tcMar>
              <w:top w:w="100" w:type="dxa"/>
              <w:left w:w="100" w:type="dxa"/>
              <w:bottom w:w="100" w:type="dxa"/>
              <w:right w:w="100" w:type="dxa"/>
            </w:tcMar>
          </w:tcPr>
          <w:p w:rsidR="00487471" w:rsidRDefault="00B9285F">
            <w:pPr>
              <w:widowControl w:val="0"/>
              <w:pBdr>
                <w:top w:val="nil"/>
                <w:left w:val="nil"/>
                <w:bottom w:val="nil"/>
                <w:right w:val="nil"/>
                <w:between w:val="nil"/>
              </w:pBdr>
              <w:spacing w:line="240" w:lineRule="auto"/>
            </w:pPr>
            <w:r>
              <w:t xml:space="preserve">Patients that were enrolled to the study, had met the screening requirements and were sixty to eights eighty years old, assigned to standardized and intensive treatment groups randomly with a ratio of 1:1. Baseline characteristics </w:t>
            </w:r>
            <w:r>
              <w:lastRenderedPageBreak/>
              <w:t>possessed balance mean patient age being 62.2%, 46.5% male, 19.1% with diabetes mellitus history, 6.3% cardiovascular disease history, 64.8% scoring 15% or higher in the Framingham Risk Score thus exhibiting a ten-year risk.</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lastRenderedPageBreak/>
              <w:t>Summary of Primary &amp; Secondary Outcomes</w:t>
            </w:r>
          </w:p>
        </w:tc>
        <w:tc>
          <w:tcPr>
            <w:tcW w:w="8040" w:type="dxa"/>
            <w:shd w:val="clear" w:color="auto" w:fill="auto"/>
            <w:tcMar>
              <w:top w:w="100" w:type="dxa"/>
              <w:left w:w="100" w:type="dxa"/>
              <w:bottom w:w="100" w:type="dxa"/>
              <w:right w:w="100" w:type="dxa"/>
            </w:tcMar>
          </w:tcPr>
          <w:p w:rsidR="00487471" w:rsidRDefault="002F53B0">
            <w:pPr>
              <w:widowControl w:val="0"/>
              <w:pBdr>
                <w:top w:val="nil"/>
                <w:left w:val="nil"/>
                <w:bottom w:val="nil"/>
                <w:right w:val="nil"/>
                <w:between w:val="nil"/>
              </w:pBdr>
              <w:spacing w:line="240" w:lineRule="auto"/>
            </w:pPr>
            <w:r>
              <w:t>Primary assignment outcomes included a stroke composite, hemorrhagic or ischemic, coronary syndrome, atrial fibrillation, unstable angina and coronary revascularization. Pre-specified secondary outcomes were adverse major cardiac events, with exception of stroke.</w:t>
            </w:r>
          </w:p>
        </w:tc>
      </w:tr>
      <w:tr w:rsidR="00487471">
        <w:trPr>
          <w:trHeight w:val="420"/>
          <w:jc w:val="center"/>
        </w:trPr>
        <w:tc>
          <w:tcPr>
            <w:tcW w:w="10800" w:type="dxa"/>
            <w:gridSpan w:val="2"/>
            <w:shd w:val="clear" w:color="auto" w:fill="C9DAF8"/>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AUTHORS’ DISCUSSION AND CONCLUSIONS</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Authors’ Discussion Points</w:t>
            </w:r>
          </w:p>
        </w:tc>
        <w:tc>
          <w:tcPr>
            <w:tcW w:w="8040" w:type="dxa"/>
            <w:shd w:val="clear" w:color="auto" w:fill="auto"/>
            <w:tcMar>
              <w:top w:w="100" w:type="dxa"/>
              <w:left w:w="100" w:type="dxa"/>
              <w:bottom w:w="100" w:type="dxa"/>
              <w:right w:w="100" w:type="dxa"/>
            </w:tcMar>
          </w:tcPr>
          <w:p w:rsidR="00487471" w:rsidRDefault="002F53B0">
            <w:pPr>
              <w:widowControl w:val="0"/>
              <w:pBdr>
                <w:top w:val="nil"/>
                <w:left w:val="nil"/>
                <w:bottom w:val="nil"/>
                <w:right w:val="nil"/>
                <w:between w:val="nil"/>
              </w:pBdr>
              <w:spacing w:line="240" w:lineRule="auto"/>
            </w:pPr>
            <w:r>
              <w:t xml:space="preserve">Systemic blood pressure is a key component to put in check prior to reviewing options of </w:t>
            </w:r>
            <w:r w:rsidR="004B3C76">
              <w:t>treatment</w:t>
            </w:r>
            <w:r>
              <w:t xml:space="preserve"> for elder patients with hypertension. </w:t>
            </w:r>
            <w:r w:rsidR="004B3C76">
              <w:t>This is to aid in cardiovascular benefits rather than complications that may arise out of the medication.</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Authors’ Conclusion</w:t>
            </w:r>
          </w:p>
        </w:tc>
        <w:tc>
          <w:tcPr>
            <w:tcW w:w="8040" w:type="dxa"/>
            <w:shd w:val="clear" w:color="auto" w:fill="auto"/>
            <w:tcMar>
              <w:top w:w="100" w:type="dxa"/>
              <w:left w:w="100" w:type="dxa"/>
              <w:bottom w:w="100" w:type="dxa"/>
              <w:right w:w="100" w:type="dxa"/>
            </w:tcMar>
          </w:tcPr>
          <w:p w:rsidR="00487471" w:rsidRDefault="004B3C76">
            <w:pPr>
              <w:widowControl w:val="0"/>
              <w:pBdr>
                <w:top w:val="nil"/>
                <w:left w:val="nil"/>
                <w:bottom w:val="nil"/>
                <w:right w:val="nil"/>
                <w:between w:val="nil"/>
              </w:pBdr>
              <w:spacing w:line="240" w:lineRule="auto"/>
            </w:pPr>
            <w:r>
              <w:t>Hypertension patients ranging from sixty to eighty years of age in China, exhibited cardiac benefits when blood pressure was reduced to 110 up to 130 mm Hg.</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Author’s Strengths and Limitations</w:t>
            </w:r>
          </w:p>
        </w:tc>
        <w:tc>
          <w:tcPr>
            <w:tcW w:w="8040" w:type="dxa"/>
            <w:shd w:val="clear" w:color="auto" w:fill="auto"/>
            <w:tcMar>
              <w:top w:w="100" w:type="dxa"/>
              <w:left w:w="100" w:type="dxa"/>
              <w:bottom w:w="100" w:type="dxa"/>
              <w:right w:w="100" w:type="dxa"/>
            </w:tcMar>
          </w:tcPr>
          <w:p w:rsidR="00487471" w:rsidRDefault="004B3C76">
            <w:pPr>
              <w:widowControl w:val="0"/>
              <w:pBdr>
                <w:top w:val="nil"/>
                <w:left w:val="nil"/>
                <w:bottom w:val="nil"/>
                <w:right w:val="nil"/>
                <w:between w:val="nil"/>
              </w:pBdr>
              <w:spacing w:line="240" w:lineRule="auto"/>
            </w:pPr>
            <w:r>
              <w:t>The study exploited a massive range of patients, with a diverse age gap, different c</w:t>
            </w:r>
            <w:r w:rsidR="0098018A">
              <w:t>e</w:t>
            </w:r>
            <w:r>
              <w:t>nters, putting into consideration pre-existing cardiac condit</w:t>
            </w:r>
            <w:r w:rsidR="0051455D">
              <w:t>ions and following up,</w:t>
            </w:r>
            <w:r>
              <w:t xml:space="preserve"> </w:t>
            </w:r>
            <w:proofErr w:type="gramStart"/>
            <w:r w:rsidR="0051455D">
              <w:t xml:space="preserve">a </w:t>
            </w:r>
            <w:bookmarkStart w:id="0" w:name="_GoBack"/>
            <w:bookmarkEnd w:id="0"/>
            <w:r w:rsidR="0051455D">
              <w:t>strength</w:t>
            </w:r>
            <w:proofErr w:type="gramEnd"/>
            <w:r>
              <w:t xml:space="preserve"> of the study. Among the limitations in the study, was the absence of consideration of </w:t>
            </w:r>
            <w:r w:rsidR="0098018A">
              <w:t>other Chinese people, outside the Han ethnicity. This would look into further considerations such as different lifestyles and diet, as the Han people consist 90% Chinese population.</w:t>
            </w:r>
          </w:p>
        </w:tc>
      </w:tr>
      <w:tr w:rsidR="00487471">
        <w:trPr>
          <w:trHeight w:val="420"/>
          <w:jc w:val="center"/>
        </w:trPr>
        <w:tc>
          <w:tcPr>
            <w:tcW w:w="10800" w:type="dxa"/>
            <w:gridSpan w:val="2"/>
            <w:shd w:val="clear" w:color="auto" w:fill="C9DAF8"/>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STUDENT’S DISCUSSION AND CONCLUSIONS</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Study Strengths and Limitations</w:t>
            </w:r>
          </w:p>
        </w:tc>
        <w:tc>
          <w:tcPr>
            <w:tcW w:w="8040" w:type="dxa"/>
            <w:shd w:val="clear" w:color="auto" w:fill="auto"/>
            <w:tcMar>
              <w:top w:w="100" w:type="dxa"/>
              <w:left w:w="100" w:type="dxa"/>
              <w:bottom w:w="100" w:type="dxa"/>
              <w:right w:w="100" w:type="dxa"/>
            </w:tcMar>
          </w:tcPr>
          <w:p w:rsidR="00487471" w:rsidRDefault="0098018A">
            <w:pPr>
              <w:widowControl w:val="0"/>
              <w:pBdr>
                <w:top w:val="nil"/>
                <w:left w:val="nil"/>
                <w:bottom w:val="nil"/>
                <w:right w:val="nil"/>
                <w:between w:val="nil"/>
              </w:pBdr>
              <w:spacing w:line="240" w:lineRule="auto"/>
            </w:pPr>
            <w:r>
              <w:t>Follow up is an essential strength considering patients monitored and recorded their pressure levels with home-based equipment, thus aiding the study. Looking into pre-existing cardiac conditions also widened the study base. A limitation was the exploitation of the Framingham Risk Score, designed from a white population thus may bias results in Chinese elderly population.</w:t>
            </w:r>
          </w:p>
        </w:tc>
      </w:tr>
      <w:tr w:rsidR="00487471">
        <w:trPr>
          <w:jc w:val="center"/>
        </w:trPr>
        <w:tc>
          <w:tcPr>
            <w:tcW w:w="2760" w:type="dxa"/>
            <w:shd w:val="clear" w:color="auto" w:fill="auto"/>
            <w:tcMar>
              <w:top w:w="100" w:type="dxa"/>
              <w:left w:w="100" w:type="dxa"/>
              <w:bottom w:w="100" w:type="dxa"/>
              <w:right w:w="100" w:type="dxa"/>
            </w:tcMar>
          </w:tcPr>
          <w:p w:rsidR="00487471" w:rsidRDefault="0051455D">
            <w:pPr>
              <w:widowControl w:val="0"/>
              <w:pBdr>
                <w:top w:val="nil"/>
                <w:left w:val="nil"/>
                <w:bottom w:val="nil"/>
                <w:right w:val="nil"/>
                <w:between w:val="nil"/>
              </w:pBdr>
              <w:spacing w:line="240" w:lineRule="auto"/>
            </w:pPr>
            <w:r>
              <w:t>Student Conclusions and Recommendations</w:t>
            </w:r>
          </w:p>
        </w:tc>
        <w:tc>
          <w:tcPr>
            <w:tcW w:w="8040" w:type="dxa"/>
            <w:shd w:val="clear" w:color="auto" w:fill="auto"/>
            <w:tcMar>
              <w:top w:w="100" w:type="dxa"/>
              <w:left w:w="100" w:type="dxa"/>
              <w:bottom w:w="100" w:type="dxa"/>
              <w:right w:w="100" w:type="dxa"/>
            </w:tcMar>
          </w:tcPr>
          <w:p w:rsidR="00487471" w:rsidRDefault="0098018A">
            <w:pPr>
              <w:widowControl w:val="0"/>
              <w:pBdr>
                <w:top w:val="nil"/>
                <w:left w:val="nil"/>
                <w:bottom w:val="nil"/>
                <w:right w:val="nil"/>
                <w:between w:val="nil"/>
              </w:pBdr>
              <w:spacing w:line="240" w:lineRule="auto"/>
            </w:pPr>
            <w:r>
              <w:t xml:space="preserve">Stratification of randomization technique in future, should lead to </w:t>
            </w:r>
            <w:r w:rsidR="00A923E4">
              <w:t xml:space="preserve">a balance of ethnicities as they </w:t>
            </w:r>
            <w:r>
              <w:t xml:space="preserve">possess different lifestyles. </w:t>
            </w:r>
            <w:r w:rsidR="00A923E4">
              <w:t xml:space="preserve">Criteria for eligibility may be widened to include diverse </w:t>
            </w:r>
            <w:r w:rsidR="0051455D">
              <w:t>populations</w:t>
            </w:r>
            <w:r w:rsidR="00A923E4">
              <w:t>.</w:t>
            </w:r>
          </w:p>
        </w:tc>
      </w:tr>
    </w:tbl>
    <w:p w:rsidR="00487471" w:rsidRDefault="00487471">
      <w:pPr>
        <w:jc w:val="center"/>
      </w:pPr>
    </w:p>
    <w:p w:rsidR="00487471" w:rsidRDefault="00487471"/>
    <w:sectPr w:rsidR="00487471">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487471"/>
    <w:rsid w:val="00220BCB"/>
    <w:rsid w:val="002F53B0"/>
    <w:rsid w:val="00487471"/>
    <w:rsid w:val="004B3C76"/>
    <w:rsid w:val="0051455D"/>
    <w:rsid w:val="00637071"/>
    <w:rsid w:val="00791AFC"/>
    <w:rsid w:val="00861970"/>
    <w:rsid w:val="0098018A"/>
    <w:rsid w:val="00A923E4"/>
    <w:rsid w:val="00B9285F"/>
    <w:rsid w:val="00CE6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galvin mboya</cp:lastModifiedBy>
  <cp:revision>2</cp:revision>
  <dcterms:created xsi:type="dcterms:W3CDTF">2021-09-14T06:03:00Z</dcterms:created>
  <dcterms:modified xsi:type="dcterms:W3CDTF">2021-09-14T06:03:00Z</dcterms:modified>
</cp:coreProperties>
</file>